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90C7" w14:textId="248C099F" w:rsidR="00B23BC3" w:rsidRPr="00D307E5" w:rsidRDefault="00B41DF9" w:rsidP="00B23BC3">
      <w:pPr>
        <w:rPr>
          <w:rFonts w:ascii="DIN Light" w:eastAsia="Times New Roman" w:hAnsi="DIN Light" w:cs="Times New Roman"/>
          <w:b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MSF </w:t>
      </w:r>
      <w:r w:rsidR="00150A10" w:rsidRPr="00D307E5">
        <w:rPr>
          <w:rFonts w:ascii="DIN Light" w:eastAsia="Times New Roman" w:hAnsi="DIN Light" w:cs="Times New Roman"/>
          <w:b/>
          <w:color w:val="000000"/>
          <w:lang w:val="en-US"/>
        </w:rPr>
        <w:t>urges</w:t>
      </w:r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 J&amp;J </w:t>
      </w:r>
      <w:r w:rsidR="00150A10"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to reduce price of </w:t>
      </w:r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TB drug to save lives </w:t>
      </w:r>
      <w:r w:rsidR="00150A10"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of vulnerable people in </w:t>
      </w:r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pandemic </w:t>
      </w:r>
    </w:p>
    <w:p w14:paraId="0F47D0FC" w14:textId="60665197" w:rsidR="004D5188" w:rsidRPr="00D307E5" w:rsidRDefault="00B41DF9" w:rsidP="00B23BC3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New York, </w:t>
      </w:r>
      <w:r w:rsidR="0070039F" w:rsidRPr="00D307E5">
        <w:rPr>
          <w:rFonts w:ascii="DIN Light" w:eastAsia="Times New Roman" w:hAnsi="DIN Light" w:cs="Times New Roman"/>
          <w:color w:val="000000"/>
          <w:lang w:val="en-US"/>
        </w:rPr>
        <w:t>21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April 2020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 –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As the COVID-19 pandemic continues to </w:t>
      </w:r>
      <w:r w:rsidR="00150A10" w:rsidRPr="00D307E5">
        <w:rPr>
          <w:rFonts w:ascii="DIN Light" w:eastAsia="Times New Roman" w:hAnsi="DIN Light" w:cs="Times New Roman"/>
          <w:color w:val="000000"/>
          <w:lang w:val="en-US"/>
        </w:rPr>
        <w:t>grow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, people with respiratory issues and lung damage, such as people with 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tuberculosis (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TB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)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, are at </w:t>
      </w:r>
      <w:r w:rsidR="00D57FF8" w:rsidRPr="00D307E5">
        <w:rPr>
          <w:rFonts w:ascii="DIN Light" w:eastAsia="Times New Roman" w:hAnsi="DIN Light" w:cs="Times New Roman"/>
          <w:color w:val="000000"/>
          <w:lang w:val="en-US"/>
        </w:rPr>
        <w:t xml:space="preserve">a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greater risk of</w:t>
      </w:r>
      <w:r w:rsidR="00150A10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="00E32075" w:rsidRPr="00D307E5">
        <w:rPr>
          <w:rFonts w:ascii="DIN Light" w:eastAsia="Times New Roman" w:hAnsi="DIN Light" w:cs="Times New Roman"/>
          <w:color w:val="000000"/>
          <w:lang w:val="en-US"/>
        </w:rPr>
        <w:t xml:space="preserve">getting sick and dying of 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>COVID</w:t>
      </w:r>
      <w:r w:rsidR="00E32075" w:rsidRPr="00D307E5">
        <w:rPr>
          <w:rFonts w:ascii="DIN Light" w:eastAsia="Times New Roman" w:hAnsi="DIN Light" w:cs="Times New Roman"/>
          <w:color w:val="000000"/>
          <w:lang w:val="en-US"/>
        </w:rPr>
        <w:t xml:space="preserve">-19 </w:t>
      </w:r>
      <w:r w:rsidR="00150A10" w:rsidRPr="00D307E5">
        <w:rPr>
          <w:rFonts w:ascii="DIN Light" w:eastAsia="Times New Roman" w:hAnsi="DIN Light" w:cs="Times New Roman"/>
          <w:color w:val="000000"/>
          <w:lang w:val="en-US"/>
        </w:rPr>
        <w:t>disease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 if infected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. There is an urgent need to 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ensure t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he continuity of prevention, diagnosis, treatment, and care for people with TB worldwide</w:t>
      </w:r>
      <w:r w:rsidR="00D57FF8" w:rsidRPr="00D307E5">
        <w:rPr>
          <w:rFonts w:ascii="DIN Light" w:eastAsia="Times New Roman" w:hAnsi="DIN Light" w:cs="Times New Roman"/>
          <w:color w:val="000000"/>
          <w:lang w:val="en-US"/>
        </w:rPr>
        <w:t xml:space="preserve"> to reduce this risk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, and to make sure they have access to the best-possible treatment</w:t>
      </w:r>
      <w:proofErr w:type="gramStart"/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.  </w:t>
      </w:r>
      <w:proofErr w:type="gramEnd"/>
    </w:p>
    <w:p w14:paraId="14D3622F" w14:textId="102B386F" w:rsidR="004D5188" w:rsidRPr="00D307E5" w:rsidRDefault="00D307E5" w:rsidP="004D5188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>Doctors Without Borders (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MSF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>)</w:t>
      </w:r>
      <w:r w:rsidR="00D57FF8" w:rsidRPr="00D307E5">
        <w:rPr>
          <w:rFonts w:ascii="DIN Light" w:eastAsia="Times New Roman" w:hAnsi="DIN Light" w:cs="Times New Roman"/>
          <w:color w:val="000000"/>
          <w:lang w:val="en-US"/>
        </w:rPr>
        <w:t xml:space="preserve"> has been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 calling on Johnson &amp; Johnson (J&amp;J) to lower the price of the TB drug they produce, </w:t>
      </w:r>
      <w:proofErr w:type="spellStart"/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, to no more than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R19 (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US$1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)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 per day for people everywhere who need it</w:t>
      </w:r>
      <w:r w:rsidR="00CD7165" w:rsidRPr="00D307E5">
        <w:rPr>
          <w:rFonts w:ascii="DIN Light" w:eastAsia="Times New Roman" w:hAnsi="DIN Light" w:cs="Times New Roman"/>
          <w:color w:val="000000"/>
          <w:lang w:val="en-US"/>
        </w:rPr>
        <w:t xml:space="preserve">. </w:t>
      </w:r>
      <w:r w:rsidR="00E32075" w:rsidRPr="00D307E5">
        <w:rPr>
          <w:rFonts w:ascii="DIN Light" w:eastAsia="Times New Roman" w:hAnsi="DIN Light" w:cs="Times New Roman"/>
          <w:color w:val="000000"/>
          <w:lang w:val="en-US"/>
        </w:rPr>
        <w:t>O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ver </w:t>
      </w:r>
      <w:r w:rsidR="00006557" w:rsidRPr="00D307E5">
        <w:rPr>
          <w:rFonts w:ascii="DIN Light" w:eastAsia="Times New Roman" w:hAnsi="DIN Light" w:cs="Times New Roman"/>
          <w:color w:val="000000"/>
          <w:lang w:val="en-US"/>
        </w:rPr>
        <w:t>117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,000 people have signed on to demand J&amp;J lower the price of </w:t>
      </w:r>
      <w:proofErr w:type="spellStart"/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bedaqu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>i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line</w:t>
      </w:r>
      <w:proofErr w:type="spellEnd"/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 xml:space="preserve"> to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R19 (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$1/day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)</w:t>
      </w:r>
      <w:r w:rsidR="004D5188" w:rsidRPr="00D307E5">
        <w:rPr>
          <w:rFonts w:ascii="DIN Light" w:eastAsia="Times New Roman" w:hAnsi="DIN Light" w:cs="Times New Roman"/>
          <w:color w:val="000000"/>
          <w:lang w:val="en-US"/>
        </w:rPr>
        <w:t>.</w:t>
      </w:r>
    </w:p>
    <w:p w14:paraId="45ECA243" w14:textId="51991131" w:rsidR="004D5188" w:rsidRPr="00D307E5" w:rsidRDefault="004D5188" w:rsidP="004D5188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Ahead of J&amp;J’s annual shareholder meeting on 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23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April 2020, MSF sent an open letter to J&amp;J’s CEO Alex </w:t>
      </w:r>
      <w:proofErr w:type="spellStart"/>
      <w:r w:rsidRPr="00D307E5">
        <w:rPr>
          <w:rFonts w:ascii="DIN Light" w:eastAsia="Times New Roman" w:hAnsi="DIN Light" w:cs="Times New Roman"/>
          <w:color w:val="000000"/>
          <w:lang w:val="en-US"/>
        </w:rPr>
        <w:t>Gorsky</w:t>
      </w:r>
      <w:proofErr w:type="spellEnd"/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today, to follow-up on our unanswered letter to the pharmaceutical corporation from September 2018, </w:t>
      </w:r>
      <w:r w:rsidR="000425C8" w:rsidRPr="00D307E5">
        <w:rPr>
          <w:rFonts w:ascii="DIN Light" w:eastAsia="Times New Roman" w:hAnsi="DIN Light" w:cs="Times New Roman"/>
          <w:color w:val="000000"/>
          <w:lang w:val="en-US"/>
        </w:rPr>
        <w:t>urging the</w:t>
      </w:r>
      <w:r w:rsidR="000F09F7" w:rsidRPr="00D307E5">
        <w:rPr>
          <w:rFonts w:ascii="DIN Light" w:eastAsia="Times New Roman" w:hAnsi="DIN Light" w:cs="Times New Roman"/>
          <w:color w:val="000000"/>
          <w:lang w:val="en-US"/>
        </w:rPr>
        <w:t xml:space="preserve">m </w:t>
      </w:r>
      <w:r w:rsidR="000425C8" w:rsidRPr="00D307E5">
        <w:rPr>
          <w:rFonts w:ascii="DIN Light" w:eastAsia="Times New Roman" w:hAnsi="DIN Light" w:cs="Times New Roman"/>
          <w:color w:val="000000"/>
          <w:lang w:val="en-US"/>
        </w:rPr>
        <w:t>to make the drug affordable and widely available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.</w:t>
      </w:r>
    </w:p>
    <w:p w14:paraId="0ACC0FEC" w14:textId="34D83018" w:rsidR="003120E4" w:rsidRPr="00D307E5" w:rsidRDefault="003120E4" w:rsidP="00B23BC3">
      <w:pPr>
        <w:rPr>
          <w:rFonts w:ascii="DIN Light" w:eastAsia="Times New Roman" w:hAnsi="DIN Light" w:cs="Times New Roman"/>
          <w:color w:val="000000"/>
          <w:lang w:val="en-US"/>
        </w:rPr>
      </w:pPr>
      <w:proofErr w:type="gramStart"/>
      <w:r w:rsidRPr="00D307E5">
        <w:rPr>
          <w:rFonts w:ascii="DIN Light" w:eastAsia="Times New Roman" w:hAnsi="DIN Light" w:cs="Times New Roman"/>
          <w:color w:val="000000"/>
          <w:lang w:val="en-US"/>
        </w:rPr>
        <w:t>In light of</w:t>
      </w:r>
      <w:proofErr w:type="gramEnd"/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the COVID-19 pandemic, the </w:t>
      </w:r>
      <w:r w:rsidR="00F0065C" w:rsidRPr="00D307E5">
        <w:rPr>
          <w:rFonts w:ascii="DIN Light" w:eastAsia="Times New Roman" w:hAnsi="DIN Light" w:cs="Times New Roman"/>
          <w:color w:val="000000"/>
          <w:lang w:val="en-US"/>
        </w:rPr>
        <w:t xml:space="preserve">scale-up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of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easy-to-use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all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-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oral treatments for drug-resistant TB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 (DR-TB)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,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as recommended by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the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W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orld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H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ealth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O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rganization</w:t>
      </w:r>
      <w:r w:rsidR="007D5AA8" w:rsidRPr="00D307E5">
        <w:rPr>
          <w:rFonts w:ascii="DIN Light" w:eastAsia="Times New Roman" w:hAnsi="DIN Light" w:cs="Times New Roman"/>
          <w:color w:val="000000"/>
          <w:lang w:val="en-US"/>
        </w:rPr>
        <w:t xml:space="preserve"> (WHO)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,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is now an imperative that cannot be delayed.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Given WHO’s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March 2019 guidance recommending </w:t>
      </w:r>
      <w:proofErr w:type="spellStart"/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as a core drug to treat DR-TB, the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persistent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poor level of access to this lifesaving drug can no longer be accepted. </w:t>
      </w:r>
    </w:p>
    <w:p w14:paraId="029F055B" w14:textId="23D1687F" w:rsidR="003120E4" w:rsidRPr="00D307E5" w:rsidRDefault="00B23BC3" w:rsidP="00B23BC3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>T</w:t>
      </w:r>
      <w:r w:rsidR="000F09F7" w:rsidRPr="00D307E5">
        <w:rPr>
          <w:rFonts w:ascii="DIN Light" w:eastAsia="Times New Roman" w:hAnsi="DIN Light" w:cs="Times New Roman"/>
          <w:color w:val="000000"/>
          <w:lang w:val="en-US"/>
        </w:rPr>
        <w:t>oday’s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price of </w:t>
      </w:r>
      <w:proofErr w:type="spellStart"/>
      <w:r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remains</w:t>
      </w:r>
      <w:r w:rsidR="000F09F7" w:rsidRPr="00D307E5">
        <w:rPr>
          <w:rFonts w:ascii="DIN Light" w:eastAsia="Times New Roman" w:hAnsi="DIN Light" w:cs="Times New Roman"/>
          <w:color w:val="000000"/>
          <w:lang w:val="en-US"/>
        </w:rPr>
        <w:t xml:space="preserve"> too high and is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a significant barrier to countries’ efforts to scale</w:t>
      </w:r>
      <w:r w:rsidR="00D56F2C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up access to this drug. Since the launch of </w:t>
      </w:r>
      <w:proofErr w:type="spellStart"/>
      <w:r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in 2012, just over 51,000 people ha</w:t>
      </w:r>
      <w:r w:rsidR="003120E4" w:rsidRPr="00D307E5">
        <w:rPr>
          <w:rFonts w:ascii="DIN Light" w:eastAsia="Times New Roman" w:hAnsi="DIN Light" w:cs="Times New Roman"/>
          <w:color w:val="000000"/>
          <w:lang w:val="en-US"/>
        </w:rPr>
        <w:t>d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received </w:t>
      </w:r>
      <w:r w:rsidR="000F09F7" w:rsidRPr="00D307E5">
        <w:rPr>
          <w:rFonts w:ascii="DIN Light" w:eastAsia="Times New Roman" w:hAnsi="DIN Light" w:cs="Times New Roman"/>
          <w:color w:val="000000"/>
          <w:lang w:val="en-US"/>
        </w:rPr>
        <w:t>it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for </w:t>
      </w:r>
      <w:r w:rsidR="000F09F7" w:rsidRPr="00D307E5">
        <w:rPr>
          <w:rFonts w:ascii="DIN Light" w:eastAsia="Times New Roman" w:hAnsi="DIN Light" w:cs="Times New Roman"/>
          <w:color w:val="000000"/>
          <w:lang w:val="en-US"/>
        </w:rPr>
        <w:t xml:space="preserve">the treatment of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DR-TB by 31 December 2019. This is less than 15% of people with DR-TB that could have benefitted from treatment with </w:t>
      </w:r>
      <w:proofErr w:type="spellStart"/>
      <w:r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Pr="00D307E5">
        <w:rPr>
          <w:rFonts w:ascii="DIN Light" w:eastAsia="Times New Roman" w:hAnsi="DIN Light" w:cs="Times New Roman"/>
          <w:color w:val="000000"/>
          <w:lang w:val="en-US"/>
        </w:rPr>
        <w:t>.</w:t>
      </w:r>
    </w:p>
    <w:p w14:paraId="77153E4A" w14:textId="6865B390" w:rsidR="00B23BC3" w:rsidRPr="00D307E5" w:rsidRDefault="00B23BC3" w:rsidP="00B23BC3">
      <w:pPr>
        <w:rPr>
          <w:rFonts w:ascii="DIN Light" w:eastAsia="Times New Roman" w:hAnsi="DIN Light" w:cs="Times New Roman"/>
          <w:b/>
          <w:color w:val="000000"/>
          <w:lang w:val="en-US"/>
        </w:rPr>
      </w:pPr>
      <w:proofErr w:type="spellStart"/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>Sharonann</w:t>
      </w:r>
      <w:proofErr w:type="spellEnd"/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 Lynch, </w:t>
      </w:r>
      <w:r w:rsidR="00E74879" w:rsidRPr="00D307E5">
        <w:rPr>
          <w:rFonts w:ascii="DIN Light" w:eastAsia="Times New Roman" w:hAnsi="DIN Light" w:cs="Times New Roman"/>
          <w:b/>
          <w:color w:val="000000"/>
          <w:lang w:val="en-US"/>
        </w:rPr>
        <w:t xml:space="preserve">Senior </w:t>
      </w:r>
      <w:r w:rsidRPr="00D307E5">
        <w:rPr>
          <w:rFonts w:ascii="DIN Light" w:eastAsia="Times New Roman" w:hAnsi="DIN Light" w:cs="Times New Roman"/>
          <w:b/>
          <w:color w:val="000000"/>
          <w:lang w:val="en-US"/>
        </w:rPr>
        <w:t>HIV &amp; TB Advisor, MSF Access Campaign</w:t>
      </w:r>
      <w:r w:rsidR="008D5725" w:rsidRPr="00D307E5">
        <w:rPr>
          <w:rFonts w:ascii="DIN Light" w:eastAsia="Times New Roman" w:hAnsi="DIN Light" w:cs="Times New Roman"/>
          <w:b/>
          <w:color w:val="000000"/>
          <w:lang w:val="en-US"/>
        </w:rPr>
        <w:t>:</w:t>
      </w:r>
    </w:p>
    <w:p w14:paraId="77889CE8" w14:textId="121304FC" w:rsidR="00B23BC3" w:rsidRPr="00D307E5" w:rsidRDefault="003120E4" w:rsidP="00B23BC3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>“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>As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governments around the world 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>grapple with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the spiraling COVID-19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 pandemic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, </w:t>
      </w:r>
      <w:proofErr w:type="gramStart"/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>it’s</w:t>
      </w:r>
      <w:proofErr w:type="gramEnd"/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 crucial to remember that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people with TB</w:t>
      </w:r>
      <w:r w:rsidR="00E32075" w:rsidRPr="00D307E5">
        <w:rPr>
          <w:rFonts w:ascii="DIN Light" w:eastAsia="Times New Roman" w:hAnsi="DIN Light" w:cs="Times New Roman"/>
          <w:color w:val="000000"/>
          <w:lang w:val="en-US"/>
        </w:rPr>
        <w:t>, if infected,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="00074F8C" w:rsidRPr="00D307E5">
        <w:rPr>
          <w:rFonts w:ascii="DIN Light" w:eastAsia="Times New Roman" w:hAnsi="DIN Light" w:cs="Times New Roman"/>
          <w:color w:val="000000"/>
          <w:lang w:val="en-US"/>
        </w:rPr>
        <w:t xml:space="preserve">are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at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increased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risk of developing serious forms of this disease. 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Easy-to-use TB drugs like </w:t>
      </w:r>
      <w:proofErr w:type="spellStart"/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 are essential to keeping people with TB as healthy as possible as they face COVID-19, so this drug needs to be affordable and available. We need to be able to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offer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people with drug-resistant TB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the best possible treatment,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 which will also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eliminate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their 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need to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visit health facilities</w:t>
      </w:r>
      <w:r w:rsidR="00AE4008" w:rsidRPr="00D307E5">
        <w:rPr>
          <w:rFonts w:ascii="DIN Light" w:eastAsia="Times New Roman" w:hAnsi="DIN Light" w:cs="Times New Roman"/>
          <w:color w:val="000000"/>
          <w:lang w:val="en-US"/>
        </w:rPr>
        <w:t xml:space="preserve"> for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daily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injections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 of less effective drugs,</w:t>
      </w:r>
      <w:r w:rsidR="008D5725" w:rsidRPr="00D307E5">
        <w:rPr>
          <w:rFonts w:ascii="DIN Light" w:eastAsia="Times New Roman" w:hAnsi="DIN Light" w:cs="Times New Roman"/>
          <w:color w:val="000000"/>
          <w:lang w:val="en-US"/>
        </w:rPr>
        <w:t xml:space="preserve"> putting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 the</w:t>
      </w:r>
      <w:r w:rsidR="008D5725" w:rsidRPr="00D307E5">
        <w:rPr>
          <w:rFonts w:ascii="DIN Light" w:eastAsia="Times New Roman" w:hAnsi="DIN Light" w:cs="Times New Roman"/>
          <w:color w:val="000000"/>
          <w:lang w:val="en-US"/>
        </w:rPr>
        <w:t>m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 at greater risk of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cont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r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acting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COVID-19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.</w:t>
      </w:r>
    </w:p>
    <w:p w14:paraId="5B5C9F68" w14:textId="2912D779" w:rsidR="00B23BC3" w:rsidRPr="00D307E5" w:rsidRDefault="00B23BC3" w:rsidP="00B23BC3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Despite our repeated pleas, Johnson &amp; Johnson has still not lowered the price of </w:t>
      </w:r>
      <w:proofErr w:type="spellStart"/>
      <w:r w:rsidR="008D5725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. It is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deplorable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that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barely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15% of people with DR-TB have benefitted from </w:t>
      </w:r>
      <w:proofErr w:type="spellStart"/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 since the drug was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launch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ed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over seven years ago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. </w:t>
      </w:r>
    </w:p>
    <w:p w14:paraId="7FF18AA1" w14:textId="339A58E0" w:rsidR="00B23BC3" w:rsidRPr="00D307E5" w:rsidRDefault="008D5725" w:rsidP="00B23BC3">
      <w:pPr>
        <w:rPr>
          <w:rFonts w:ascii="DIN Light" w:eastAsia="Times New Roman" w:hAnsi="DIN Light" w:cs="Times New Roman"/>
          <w:color w:val="000000"/>
          <w:lang w:val="en-US"/>
        </w:rPr>
      </w:pPr>
      <w:r w:rsidRPr="00D307E5">
        <w:rPr>
          <w:rFonts w:ascii="DIN Light" w:eastAsia="Times New Roman" w:hAnsi="DIN Light" w:cs="Times New Roman"/>
          <w:color w:val="000000"/>
          <w:lang w:val="en-US"/>
        </w:rPr>
        <w:t>Given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how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vulnerab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le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people with TB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are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during this pandemic, J&amp;J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>should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immediately lower the price of </w:t>
      </w:r>
      <w:proofErr w:type="spellStart"/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bedaquiline</w:t>
      </w:r>
      <w:proofErr w:type="spellEnd"/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 to ‘a dollar a day’ to mitigate this new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threat of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death and save </w:t>
      </w:r>
      <w:r w:rsidRPr="00D307E5">
        <w:rPr>
          <w:rFonts w:ascii="DIN Light" w:eastAsia="Times New Roman" w:hAnsi="DIN Light" w:cs="Times New Roman"/>
          <w:color w:val="000000"/>
          <w:lang w:val="en-US"/>
        </w:rPr>
        <w:t xml:space="preserve">the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 xml:space="preserve">lives of thousands of people who 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 xml:space="preserve">will </w:t>
      </w:r>
      <w:r w:rsidR="00B23BC3" w:rsidRPr="00D307E5">
        <w:rPr>
          <w:rFonts w:ascii="DIN Light" w:eastAsia="Times New Roman" w:hAnsi="DIN Light" w:cs="Times New Roman"/>
          <w:color w:val="000000"/>
          <w:lang w:val="en-US"/>
        </w:rPr>
        <w:t>otherwise continue to die from the world's leading infectious disease killer.</w:t>
      </w:r>
      <w:r w:rsidR="0056184D" w:rsidRPr="00D307E5">
        <w:rPr>
          <w:rFonts w:ascii="DIN Light" w:eastAsia="Times New Roman" w:hAnsi="DIN Light" w:cs="Times New Roman"/>
          <w:color w:val="000000"/>
          <w:lang w:val="en-US"/>
        </w:rPr>
        <w:t>”</w:t>
      </w:r>
    </w:p>
    <w:p w14:paraId="1E274C15" w14:textId="32E63591" w:rsidR="006E2B45" w:rsidRPr="00D307E5" w:rsidRDefault="00D307E5" w:rsidP="00D307E5">
      <w:pPr>
        <w:textAlignment w:val="baseline"/>
        <w:rPr>
          <w:rFonts w:ascii="DIN Light" w:eastAsia="Times New Roman" w:hAnsi="DIN Light" w:cs="Times New Roman"/>
        </w:rPr>
      </w:pPr>
      <w:r w:rsidRPr="00D307E5">
        <w:rPr>
          <w:rFonts w:ascii="DIN Light" w:eastAsia="Times New Roman" w:hAnsi="DIN Light" w:cs="Times New Roman"/>
          <w:b/>
          <w:bCs/>
        </w:rPr>
        <w:t xml:space="preserve"> </w:t>
      </w:r>
      <w:r w:rsidRPr="00D307E5">
        <w:rPr>
          <w:rFonts w:ascii="DIN Light" w:eastAsia="Times New Roman" w:hAnsi="DIN Light"/>
        </w:rPr>
        <w:t xml:space="preserve"> </w:t>
      </w:r>
    </w:p>
    <w:p w14:paraId="1A9E5494" w14:textId="77777777" w:rsidR="00CF4A88" w:rsidRPr="00D307E5" w:rsidRDefault="00CF4A88" w:rsidP="00B23BC3">
      <w:pPr>
        <w:rPr>
          <w:rFonts w:ascii="DIN Light" w:hAnsi="DIN Light" w:cs="Times New Roman"/>
          <w:lang w:val="en-US"/>
        </w:rPr>
      </w:pPr>
    </w:p>
    <w:sectPr w:rsidR="00CF4A88" w:rsidRPr="00D307E5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0342" w16cex:dateUtc="2020-04-17T0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342C" w14:textId="77777777" w:rsidR="00E15ADB" w:rsidRDefault="00E15ADB">
      <w:pPr>
        <w:spacing w:after="0" w:line="240" w:lineRule="auto"/>
      </w:pPr>
      <w:r>
        <w:separator/>
      </w:r>
    </w:p>
  </w:endnote>
  <w:endnote w:type="continuationSeparator" w:id="0">
    <w:p w14:paraId="5A10670D" w14:textId="77777777" w:rsidR="00E15ADB" w:rsidRDefault="00E15ADB">
      <w:pPr>
        <w:spacing w:after="0" w:line="240" w:lineRule="auto"/>
      </w:pPr>
      <w:r>
        <w:continuationSeparator/>
      </w:r>
    </w:p>
  </w:endnote>
  <w:endnote w:type="continuationNotice" w:id="1">
    <w:p w14:paraId="4DEFDE66" w14:textId="77777777" w:rsidR="00E15ADB" w:rsidRDefault="00E1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006557" w14:paraId="5A821FF4" w14:textId="77777777" w:rsidTr="510E310B">
      <w:tc>
        <w:tcPr>
          <w:tcW w:w="3009" w:type="dxa"/>
        </w:tcPr>
        <w:p w14:paraId="5D87C7F2" w14:textId="1AE4E73C" w:rsidR="00006557" w:rsidRDefault="00006557" w:rsidP="510E310B">
          <w:pPr>
            <w:pStyle w:val="Header"/>
            <w:ind w:left="-115"/>
          </w:pPr>
        </w:p>
      </w:tc>
      <w:tc>
        <w:tcPr>
          <w:tcW w:w="3009" w:type="dxa"/>
        </w:tcPr>
        <w:p w14:paraId="20AF468E" w14:textId="5A41860F" w:rsidR="00006557" w:rsidRDefault="00006557" w:rsidP="510E310B">
          <w:pPr>
            <w:pStyle w:val="Header"/>
            <w:jc w:val="center"/>
          </w:pPr>
        </w:p>
      </w:tc>
      <w:tc>
        <w:tcPr>
          <w:tcW w:w="3009" w:type="dxa"/>
        </w:tcPr>
        <w:p w14:paraId="39E34D3D" w14:textId="696B615A" w:rsidR="00006557" w:rsidRDefault="00006557" w:rsidP="510E310B">
          <w:pPr>
            <w:pStyle w:val="Header"/>
            <w:ind w:right="-115"/>
            <w:jc w:val="right"/>
          </w:pPr>
        </w:p>
      </w:tc>
    </w:tr>
  </w:tbl>
  <w:p w14:paraId="0FF55FEA" w14:textId="62A9A1FE" w:rsidR="00006557" w:rsidRDefault="00006557" w:rsidP="510E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B3DB" w14:textId="77777777" w:rsidR="00E15ADB" w:rsidRDefault="00E15ADB">
      <w:pPr>
        <w:spacing w:after="0" w:line="240" w:lineRule="auto"/>
      </w:pPr>
      <w:r>
        <w:separator/>
      </w:r>
    </w:p>
  </w:footnote>
  <w:footnote w:type="continuationSeparator" w:id="0">
    <w:p w14:paraId="5578CE09" w14:textId="77777777" w:rsidR="00E15ADB" w:rsidRDefault="00E15ADB">
      <w:pPr>
        <w:spacing w:after="0" w:line="240" w:lineRule="auto"/>
      </w:pPr>
      <w:r>
        <w:continuationSeparator/>
      </w:r>
    </w:p>
  </w:footnote>
  <w:footnote w:type="continuationNotice" w:id="1">
    <w:p w14:paraId="0CE2D8FF" w14:textId="77777777" w:rsidR="00E15ADB" w:rsidRDefault="00E15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F07"/>
    <w:multiLevelType w:val="hybridMultilevel"/>
    <w:tmpl w:val="B11E7404"/>
    <w:lvl w:ilvl="0" w:tplc="3788C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6B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2CB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65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2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7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E2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7B0A"/>
    <w:multiLevelType w:val="hybridMultilevel"/>
    <w:tmpl w:val="FFFFFFFF"/>
    <w:lvl w:ilvl="0" w:tplc="0F52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2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9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4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CF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2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2C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EC5"/>
    <w:multiLevelType w:val="hybridMultilevel"/>
    <w:tmpl w:val="FFFFFFFF"/>
    <w:lvl w:ilvl="0" w:tplc="A072C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A0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321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5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2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0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4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C2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767D"/>
    <w:multiLevelType w:val="hybridMultilevel"/>
    <w:tmpl w:val="D346D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2784"/>
    <w:multiLevelType w:val="hybridMultilevel"/>
    <w:tmpl w:val="6EB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F7430B"/>
    <w:multiLevelType w:val="hybridMultilevel"/>
    <w:tmpl w:val="7BE0C4EA"/>
    <w:lvl w:ilvl="0" w:tplc="E9DC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E0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0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40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81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47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E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C5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4468"/>
    <w:multiLevelType w:val="multilevel"/>
    <w:tmpl w:val="079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A5C5E"/>
    <w:multiLevelType w:val="hybridMultilevel"/>
    <w:tmpl w:val="935000A8"/>
    <w:lvl w:ilvl="0" w:tplc="89D6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24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A5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5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F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CE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4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3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8B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4CEF"/>
    <w:multiLevelType w:val="hybridMultilevel"/>
    <w:tmpl w:val="FFFFFFFF"/>
    <w:lvl w:ilvl="0" w:tplc="870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C9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6F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9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F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A3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20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A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3C0CE7"/>
    <w:rsid w:val="00006557"/>
    <w:rsid w:val="00024010"/>
    <w:rsid w:val="000425C8"/>
    <w:rsid w:val="00074F8C"/>
    <w:rsid w:val="00077C38"/>
    <w:rsid w:val="00087A90"/>
    <w:rsid w:val="000A0083"/>
    <w:rsid w:val="000A7152"/>
    <w:rsid w:val="000E3222"/>
    <w:rsid w:val="000E7994"/>
    <w:rsid w:val="000F09F7"/>
    <w:rsid w:val="00137BC9"/>
    <w:rsid w:val="00146769"/>
    <w:rsid w:val="00150A10"/>
    <w:rsid w:val="00161A78"/>
    <w:rsid w:val="00193F2A"/>
    <w:rsid w:val="001F62E6"/>
    <w:rsid w:val="002040E6"/>
    <w:rsid w:val="00224421"/>
    <w:rsid w:val="00266A0F"/>
    <w:rsid w:val="00282086"/>
    <w:rsid w:val="00297AAB"/>
    <w:rsid w:val="002E4C02"/>
    <w:rsid w:val="002F7601"/>
    <w:rsid w:val="003120E4"/>
    <w:rsid w:val="00341F5F"/>
    <w:rsid w:val="00385180"/>
    <w:rsid w:val="003A48C3"/>
    <w:rsid w:val="003A7812"/>
    <w:rsid w:val="003E0877"/>
    <w:rsid w:val="004041BF"/>
    <w:rsid w:val="00416916"/>
    <w:rsid w:val="004326B4"/>
    <w:rsid w:val="00451B0F"/>
    <w:rsid w:val="004D5188"/>
    <w:rsid w:val="004E24F2"/>
    <w:rsid w:val="004E70DA"/>
    <w:rsid w:val="00537F6A"/>
    <w:rsid w:val="005512E9"/>
    <w:rsid w:val="0056184D"/>
    <w:rsid w:val="00582DE4"/>
    <w:rsid w:val="005A6186"/>
    <w:rsid w:val="005C3527"/>
    <w:rsid w:val="00621BCF"/>
    <w:rsid w:val="00667D2C"/>
    <w:rsid w:val="0068366A"/>
    <w:rsid w:val="006B222C"/>
    <w:rsid w:val="006E2B45"/>
    <w:rsid w:val="0070039F"/>
    <w:rsid w:val="00705AFF"/>
    <w:rsid w:val="00743E34"/>
    <w:rsid w:val="0075593A"/>
    <w:rsid w:val="007D5AA8"/>
    <w:rsid w:val="0084135E"/>
    <w:rsid w:val="0084501E"/>
    <w:rsid w:val="00890C52"/>
    <w:rsid w:val="008D5725"/>
    <w:rsid w:val="009152A7"/>
    <w:rsid w:val="00925B3B"/>
    <w:rsid w:val="0095058A"/>
    <w:rsid w:val="00953497"/>
    <w:rsid w:val="00965A61"/>
    <w:rsid w:val="009D74F6"/>
    <w:rsid w:val="00A11B87"/>
    <w:rsid w:val="00A140E8"/>
    <w:rsid w:val="00AA2B39"/>
    <w:rsid w:val="00AC557C"/>
    <w:rsid w:val="00AE4008"/>
    <w:rsid w:val="00B23BC3"/>
    <w:rsid w:val="00B34B20"/>
    <w:rsid w:val="00B41DF9"/>
    <w:rsid w:val="00B64CAA"/>
    <w:rsid w:val="00BB26BF"/>
    <w:rsid w:val="00BF1F78"/>
    <w:rsid w:val="00C17B9D"/>
    <w:rsid w:val="00C706B8"/>
    <w:rsid w:val="00C9073D"/>
    <w:rsid w:val="00CD4797"/>
    <w:rsid w:val="00CD7165"/>
    <w:rsid w:val="00CF4A88"/>
    <w:rsid w:val="00D07163"/>
    <w:rsid w:val="00D307E5"/>
    <w:rsid w:val="00D365EC"/>
    <w:rsid w:val="00D40AD3"/>
    <w:rsid w:val="00D56F2C"/>
    <w:rsid w:val="00D57FF8"/>
    <w:rsid w:val="00D80114"/>
    <w:rsid w:val="00D85B15"/>
    <w:rsid w:val="00E15ADB"/>
    <w:rsid w:val="00E21868"/>
    <w:rsid w:val="00E32075"/>
    <w:rsid w:val="00E56226"/>
    <w:rsid w:val="00E74879"/>
    <w:rsid w:val="00E74E72"/>
    <w:rsid w:val="00E803AC"/>
    <w:rsid w:val="00E92523"/>
    <w:rsid w:val="00ED336A"/>
    <w:rsid w:val="00EF5699"/>
    <w:rsid w:val="00F0065C"/>
    <w:rsid w:val="00F00CFD"/>
    <w:rsid w:val="00F16D6F"/>
    <w:rsid w:val="00F8225E"/>
    <w:rsid w:val="00F939C7"/>
    <w:rsid w:val="00FA1129"/>
    <w:rsid w:val="00FC5CD2"/>
    <w:rsid w:val="01B943E1"/>
    <w:rsid w:val="01F3EC6D"/>
    <w:rsid w:val="033E2BE6"/>
    <w:rsid w:val="0354D092"/>
    <w:rsid w:val="035F1598"/>
    <w:rsid w:val="03637BC2"/>
    <w:rsid w:val="036752AE"/>
    <w:rsid w:val="03828D43"/>
    <w:rsid w:val="0394A8E7"/>
    <w:rsid w:val="04F8BBC1"/>
    <w:rsid w:val="05441933"/>
    <w:rsid w:val="056247C5"/>
    <w:rsid w:val="05F4B5DB"/>
    <w:rsid w:val="06223BB9"/>
    <w:rsid w:val="0755D992"/>
    <w:rsid w:val="07F65587"/>
    <w:rsid w:val="082D6252"/>
    <w:rsid w:val="09363F12"/>
    <w:rsid w:val="097180F4"/>
    <w:rsid w:val="099D46F8"/>
    <w:rsid w:val="0ACE2F66"/>
    <w:rsid w:val="0BBA1C75"/>
    <w:rsid w:val="0C0C31A8"/>
    <w:rsid w:val="0C6A2601"/>
    <w:rsid w:val="0D6BC1B5"/>
    <w:rsid w:val="0D7CE1A1"/>
    <w:rsid w:val="0D7F1C36"/>
    <w:rsid w:val="0D9956E8"/>
    <w:rsid w:val="0E9D5F19"/>
    <w:rsid w:val="10C30E79"/>
    <w:rsid w:val="10CBC00F"/>
    <w:rsid w:val="1194335F"/>
    <w:rsid w:val="120840D1"/>
    <w:rsid w:val="121D1835"/>
    <w:rsid w:val="12BE4F5F"/>
    <w:rsid w:val="13652518"/>
    <w:rsid w:val="149F091E"/>
    <w:rsid w:val="14C783E4"/>
    <w:rsid w:val="15C58D09"/>
    <w:rsid w:val="17376032"/>
    <w:rsid w:val="17579AB1"/>
    <w:rsid w:val="17614EB9"/>
    <w:rsid w:val="17F96A3C"/>
    <w:rsid w:val="18F75E77"/>
    <w:rsid w:val="191FDCDC"/>
    <w:rsid w:val="19A62D1A"/>
    <w:rsid w:val="1A043D45"/>
    <w:rsid w:val="1A315F74"/>
    <w:rsid w:val="1A46D462"/>
    <w:rsid w:val="1BE1F51E"/>
    <w:rsid w:val="1C277D1B"/>
    <w:rsid w:val="1C7AE54C"/>
    <w:rsid w:val="1F14F2E9"/>
    <w:rsid w:val="1F7DCA4A"/>
    <w:rsid w:val="1F94C2D7"/>
    <w:rsid w:val="20167335"/>
    <w:rsid w:val="2078CB3A"/>
    <w:rsid w:val="21AA395C"/>
    <w:rsid w:val="224B5599"/>
    <w:rsid w:val="2273E381"/>
    <w:rsid w:val="236C9E03"/>
    <w:rsid w:val="237E8AF3"/>
    <w:rsid w:val="23A61E94"/>
    <w:rsid w:val="23BB6AE7"/>
    <w:rsid w:val="2508D714"/>
    <w:rsid w:val="253CB0EF"/>
    <w:rsid w:val="25C467F8"/>
    <w:rsid w:val="25FD2926"/>
    <w:rsid w:val="26781CFD"/>
    <w:rsid w:val="26E077D6"/>
    <w:rsid w:val="26ECBDDD"/>
    <w:rsid w:val="270FCFA3"/>
    <w:rsid w:val="281955D2"/>
    <w:rsid w:val="282F3FCD"/>
    <w:rsid w:val="28CD1ECB"/>
    <w:rsid w:val="2950113D"/>
    <w:rsid w:val="29A1A721"/>
    <w:rsid w:val="29DEF7CE"/>
    <w:rsid w:val="2A2B9D83"/>
    <w:rsid w:val="2A930D89"/>
    <w:rsid w:val="2B167C39"/>
    <w:rsid w:val="2C660C32"/>
    <w:rsid w:val="2CF1B10D"/>
    <w:rsid w:val="2DBD9AFA"/>
    <w:rsid w:val="2DE1C445"/>
    <w:rsid w:val="2DEEEF83"/>
    <w:rsid w:val="2E1A57C8"/>
    <w:rsid w:val="2E2801EE"/>
    <w:rsid w:val="2F188DCB"/>
    <w:rsid w:val="3015E8DF"/>
    <w:rsid w:val="304AF098"/>
    <w:rsid w:val="30697FD1"/>
    <w:rsid w:val="306BB8DA"/>
    <w:rsid w:val="308E98FD"/>
    <w:rsid w:val="30D6F217"/>
    <w:rsid w:val="30FBC0D7"/>
    <w:rsid w:val="32998899"/>
    <w:rsid w:val="333DA6C4"/>
    <w:rsid w:val="342853FF"/>
    <w:rsid w:val="343EF91E"/>
    <w:rsid w:val="3443080F"/>
    <w:rsid w:val="34CB2E26"/>
    <w:rsid w:val="352E0BF8"/>
    <w:rsid w:val="362BF629"/>
    <w:rsid w:val="36328E0E"/>
    <w:rsid w:val="364A8FBD"/>
    <w:rsid w:val="36618862"/>
    <w:rsid w:val="368E31C0"/>
    <w:rsid w:val="36F0344A"/>
    <w:rsid w:val="37AC5A1A"/>
    <w:rsid w:val="38069790"/>
    <w:rsid w:val="38A7DB44"/>
    <w:rsid w:val="391564E3"/>
    <w:rsid w:val="39680C85"/>
    <w:rsid w:val="398BBE1C"/>
    <w:rsid w:val="3A04F31B"/>
    <w:rsid w:val="3A5E0030"/>
    <w:rsid w:val="3AE191F2"/>
    <w:rsid w:val="3B9973FE"/>
    <w:rsid w:val="3BB086EB"/>
    <w:rsid w:val="3BC6CD96"/>
    <w:rsid w:val="3C1A062B"/>
    <w:rsid w:val="3C5B3BD1"/>
    <w:rsid w:val="3CF0A86A"/>
    <w:rsid w:val="3D7EFE8A"/>
    <w:rsid w:val="3E1541FE"/>
    <w:rsid w:val="3E5C230A"/>
    <w:rsid w:val="3EB2BD33"/>
    <w:rsid w:val="3EE4E413"/>
    <w:rsid w:val="3F12A8B6"/>
    <w:rsid w:val="3FB34D13"/>
    <w:rsid w:val="3FBF74FD"/>
    <w:rsid w:val="4010316D"/>
    <w:rsid w:val="411F7C15"/>
    <w:rsid w:val="4155DE0C"/>
    <w:rsid w:val="4280BEDD"/>
    <w:rsid w:val="430DE4B4"/>
    <w:rsid w:val="43E10D7C"/>
    <w:rsid w:val="4471EAD7"/>
    <w:rsid w:val="45907377"/>
    <w:rsid w:val="4661B3A4"/>
    <w:rsid w:val="466BD4CD"/>
    <w:rsid w:val="46DFA4D8"/>
    <w:rsid w:val="474ACC58"/>
    <w:rsid w:val="475AD263"/>
    <w:rsid w:val="47690400"/>
    <w:rsid w:val="47BD74E4"/>
    <w:rsid w:val="489CA8C5"/>
    <w:rsid w:val="4905766B"/>
    <w:rsid w:val="49407DD0"/>
    <w:rsid w:val="498200BC"/>
    <w:rsid w:val="49B65CC3"/>
    <w:rsid w:val="4A611721"/>
    <w:rsid w:val="4AC53D17"/>
    <w:rsid w:val="4B42FE5B"/>
    <w:rsid w:val="4BBCF1D5"/>
    <w:rsid w:val="4C34F6E5"/>
    <w:rsid w:val="4C823C78"/>
    <w:rsid w:val="4C9F6ED2"/>
    <w:rsid w:val="4CE53F87"/>
    <w:rsid w:val="4CE7402B"/>
    <w:rsid w:val="4D23BEF0"/>
    <w:rsid w:val="4D2C6038"/>
    <w:rsid w:val="4D5F109E"/>
    <w:rsid w:val="4D9073DE"/>
    <w:rsid w:val="4E11CDF7"/>
    <w:rsid w:val="4E45F319"/>
    <w:rsid w:val="4EFAE1FE"/>
    <w:rsid w:val="4F2F8509"/>
    <w:rsid w:val="4FDA4B43"/>
    <w:rsid w:val="50B046EB"/>
    <w:rsid w:val="50B2C485"/>
    <w:rsid w:val="510E310B"/>
    <w:rsid w:val="518621EF"/>
    <w:rsid w:val="51ED25AA"/>
    <w:rsid w:val="53656D96"/>
    <w:rsid w:val="53821DD0"/>
    <w:rsid w:val="542164DF"/>
    <w:rsid w:val="54623724"/>
    <w:rsid w:val="55C022C0"/>
    <w:rsid w:val="55E863D5"/>
    <w:rsid w:val="571D91C5"/>
    <w:rsid w:val="572AC517"/>
    <w:rsid w:val="5796A116"/>
    <w:rsid w:val="57B8259A"/>
    <w:rsid w:val="582E7975"/>
    <w:rsid w:val="586FC5C3"/>
    <w:rsid w:val="58A3D18F"/>
    <w:rsid w:val="58D8D8D8"/>
    <w:rsid w:val="58F69D74"/>
    <w:rsid w:val="5918EFF8"/>
    <w:rsid w:val="593C20F1"/>
    <w:rsid w:val="5950252A"/>
    <w:rsid w:val="59B681DB"/>
    <w:rsid w:val="5A49DE02"/>
    <w:rsid w:val="5A8F01C3"/>
    <w:rsid w:val="5BDE2904"/>
    <w:rsid w:val="5C1E561D"/>
    <w:rsid w:val="5CD0A8A5"/>
    <w:rsid w:val="5D8F6E97"/>
    <w:rsid w:val="5D9E1759"/>
    <w:rsid w:val="5DC6D337"/>
    <w:rsid w:val="5E3C0CE7"/>
    <w:rsid w:val="5E666AA6"/>
    <w:rsid w:val="5E9B28E6"/>
    <w:rsid w:val="611FF730"/>
    <w:rsid w:val="62DF506D"/>
    <w:rsid w:val="63660EE9"/>
    <w:rsid w:val="63A9C64E"/>
    <w:rsid w:val="64517173"/>
    <w:rsid w:val="64583843"/>
    <w:rsid w:val="64D947A2"/>
    <w:rsid w:val="660E1C1B"/>
    <w:rsid w:val="66186CC3"/>
    <w:rsid w:val="6622541A"/>
    <w:rsid w:val="66A90D78"/>
    <w:rsid w:val="66F7D54C"/>
    <w:rsid w:val="67ABEDC1"/>
    <w:rsid w:val="6A182332"/>
    <w:rsid w:val="6ABC8473"/>
    <w:rsid w:val="6AF62A90"/>
    <w:rsid w:val="6B54161B"/>
    <w:rsid w:val="6E20E2C5"/>
    <w:rsid w:val="6E4B8A4B"/>
    <w:rsid w:val="6F0B1D54"/>
    <w:rsid w:val="6F5FCA6B"/>
    <w:rsid w:val="6FA1762E"/>
    <w:rsid w:val="7106B7DD"/>
    <w:rsid w:val="7120EE7B"/>
    <w:rsid w:val="71D566C5"/>
    <w:rsid w:val="725D5C40"/>
    <w:rsid w:val="728C6111"/>
    <w:rsid w:val="734115E6"/>
    <w:rsid w:val="74516C76"/>
    <w:rsid w:val="746ED064"/>
    <w:rsid w:val="74E773F3"/>
    <w:rsid w:val="75D9516E"/>
    <w:rsid w:val="76084E90"/>
    <w:rsid w:val="763A5E4F"/>
    <w:rsid w:val="76BC7E6B"/>
    <w:rsid w:val="76FF3AF7"/>
    <w:rsid w:val="77859B30"/>
    <w:rsid w:val="77B27F6F"/>
    <w:rsid w:val="77DA8076"/>
    <w:rsid w:val="787526F6"/>
    <w:rsid w:val="78E8D982"/>
    <w:rsid w:val="78F0F05B"/>
    <w:rsid w:val="79AC9277"/>
    <w:rsid w:val="79C30BCE"/>
    <w:rsid w:val="7A0426F7"/>
    <w:rsid w:val="7A2A42BF"/>
    <w:rsid w:val="7B5660F5"/>
    <w:rsid w:val="7BD6E894"/>
    <w:rsid w:val="7BE51C00"/>
    <w:rsid w:val="7C5D2121"/>
    <w:rsid w:val="7C600AE6"/>
    <w:rsid w:val="7CB2C956"/>
    <w:rsid w:val="7D4D42C1"/>
    <w:rsid w:val="7D63AE13"/>
    <w:rsid w:val="7D67EC93"/>
    <w:rsid w:val="7D8A4525"/>
    <w:rsid w:val="7E063FE1"/>
    <w:rsid w:val="7E351706"/>
    <w:rsid w:val="7F3997EF"/>
    <w:rsid w:val="7F50A759"/>
    <w:rsid w:val="7F9F0680"/>
    <w:rsid w:val="7F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C0CE7"/>
  <w15:docId w15:val="{9DA72F72-0B0D-4777-9171-059D0F3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2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34B20"/>
  </w:style>
  <w:style w:type="character" w:customStyle="1" w:styleId="normaltextrun">
    <w:name w:val="normaltextrun"/>
    <w:basedOn w:val="DefaultParagraphFont"/>
    <w:rsid w:val="00193F2A"/>
  </w:style>
  <w:style w:type="character" w:customStyle="1" w:styleId="eop">
    <w:name w:val="eop"/>
    <w:basedOn w:val="DefaultParagraphFont"/>
    <w:rsid w:val="00193F2A"/>
  </w:style>
  <w:style w:type="character" w:customStyle="1" w:styleId="findhit">
    <w:name w:val="findhit"/>
    <w:basedOn w:val="DefaultParagraphFont"/>
    <w:rsid w:val="00F16D6F"/>
  </w:style>
  <w:style w:type="character" w:customStyle="1" w:styleId="spellingerror">
    <w:name w:val="spellingerror"/>
    <w:basedOn w:val="DefaultParagraphFont"/>
    <w:rsid w:val="00FA1129"/>
  </w:style>
  <w:style w:type="character" w:customStyle="1" w:styleId="company-name">
    <w:name w:val="company-name"/>
    <w:basedOn w:val="DefaultParagraphFont"/>
    <w:rsid w:val="00B23BC3"/>
  </w:style>
  <w:style w:type="paragraph" w:customStyle="1" w:styleId="xparagraph">
    <w:name w:val="x_paragraph"/>
    <w:basedOn w:val="Normal"/>
    <w:rsid w:val="006E2B45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xbcx41">
    <w:name w:val="x_bcx41"/>
    <w:basedOn w:val="Normal"/>
    <w:rsid w:val="006E2B45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xtextrun">
    <w:name w:val="x_textrun"/>
    <w:basedOn w:val="DefaultParagraphFont"/>
    <w:rsid w:val="006E2B45"/>
  </w:style>
  <w:style w:type="character" w:customStyle="1" w:styleId="xbcx4">
    <w:name w:val="x_bcx4"/>
    <w:basedOn w:val="DefaultParagraphFont"/>
    <w:rsid w:val="006E2B45"/>
  </w:style>
  <w:style w:type="character" w:customStyle="1" w:styleId="xeop">
    <w:name w:val="x_eop"/>
    <w:basedOn w:val="DefaultParagraphFont"/>
    <w:rsid w:val="006E2B45"/>
  </w:style>
  <w:style w:type="character" w:customStyle="1" w:styleId="xscxw194707270">
    <w:name w:val="x_scxw194707270"/>
    <w:basedOn w:val="DefaultParagraphFont"/>
    <w:rsid w:val="006E2B45"/>
  </w:style>
  <w:style w:type="character" w:customStyle="1" w:styleId="xnormaltextrun">
    <w:name w:val="x_normaltextrun"/>
    <w:basedOn w:val="DefaultParagraphFont"/>
    <w:rsid w:val="006E2B45"/>
  </w:style>
  <w:style w:type="character" w:styleId="UnresolvedMention">
    <w:name w:val="Unresolved Mention"/>
    <w:basedOn w:val="DefaultParagraphFont"/>
    <w:uiPriority w:val="99"/>
    <w:semiHidden/>
    <w:unhideWhenUsed/>
    <w:rsid w:val="006E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D0C5DD2A1B14FBADAF95098B07D0F" ma:contentTypeVersion="13" ma:contentTypeDescription="Create a new document." ma:contentTypeScope="" ma:versionID="beca0f542e02260fe0f6c862d7d9db1c">
  <xsd:schema xmlns:xsd="http://www.w3.org/2001/XMLSchema" xmlns:xs="http://www.w3.org/2001/XMLSchema" xmlns:p="http://schemas.microsoft.com/office/2006/metadata/properties" xmlns:ns3="d5abea03-b363-42cf-ac93-679e2110d0e8" xmlns:ns4="61163526-4270-4117-986c-d699233f0a59" targetNamespace="http://schemas.microsoft.com/office/2006/metadata/properties" ma:root="true" ma:fieldsID="bb30cda9c39ab6c9e61972a7d531ef0c" ns3:_="" ns4:_="">
    <xsd:import namespace="d5abea03-b363-42cf-ac93-679e2110d0e8"/>
    <xsd:import namespace="61163526-4270-4117-986c-d699233f0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bea03-b363-42cf-ac93-679e2110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3526-4270-4117-986c-d699233f0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54BF5-3158-42B2-8D3A-78EEAFDA0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BEC0E-5E60-4F4E-B4B7-F1E790D9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bea03-b363-42cf-ac93-679e2110d0e8"/>
    <ds:schemaRef ds:uri="61163526-4270-4117-986c-d699233f0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A6BE9-3647-4FAD-83C6-2FFDC7F9D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Dovifat</dc:creator>
  <cp:keywords/>
  <dc:description/>
  <cp:lastModifiedBy>Angela Makamure</cp:lastModifiedBy>
  <cp:revision>2</cp:revision>
  <dcterms:created xsi:type="dcterms:W3CDTF">2020-04-21T13:44:00Z</dcterms:created>
  <dcterms:modified xsi:type="dcterms:W3CDTF">2020-04-21T13:44:00Z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0x01010029CD0C5DD2A1B14FBADAF95098B07D0F</vt:lpwstr>
  </property>
</Properties>
</file>